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5B2" w:rsidRDefault="00AD05B2" w:rsidP="00AD05B2">
      <w:pPr>
        <w:pStyle w:val="Default"/>
      </w:pPr>
      <w:bookmarkStart w:id="0" w:name="_GoBack"/>
      <w:bookmarkEnd w:id="0"/>
    </w:p>
    <w:p w:rsidR="00AD05B2" w:rsidRDefault="00AD05B2" w:rsidP="00AD05B2">
      <w:pPr>
        <w:pStyle w:val="Default"/>
        <w:rPr>
          <w:sz w:val="22"/>
          <w:szCs w:val="22"/>
        </w:rPr>
      </w:pPr>
      <w:r>
        <w:t xml:space="preserve"> </w:t>
      </w:r>
      <w:r>
        <w:rPr>
          <w:b/>
          <w:bCs/>
          <w:i/>
          <w:iCs/>
          <w:sz w:val="28"/>
          <w:szCs w:val="28"/>
        </w:rPr>
        <w:t xml:space="preserve">Popis predmeta stečajne mase (čl. 150. SZ) – Nekretnine </w:t>
      </w:r>
      <w:r>
        <w:rPr>
          <w:b/>
          <w:bCs/>
          <w:i/>
          <w:iCs/>
          <w:sz w:val="22"/>
          <w:szCs w:val="22"/>
        </w:rPr>
        <w:t xml:space="preserve">Prilog 1 </w:t>
      </w:r>
    </w:p>
    <w:p w:rsidR="00AD05B2" w:rsidRDefault="00AD05B2" w:rsidP="00AD05B2">
      <w:pPr>
        <w:pStyle w:val="Default"/>
        <w:rPr>
          <w:rFonts w:cstheme="minorBidi"/>
          <w:color w:val="auto"/>
        </w:rPr>
      </w:pPr>
    </w:p>
    <w:p w:rsidR="00AD05B2" w:rsidRDefault="00AD05B2" w:rsidP="00AD05B2">
      <w:pPr>
        <w:pStyle w:val="Default"/>
        <w:rPr>
          <w:color w:val="auto"/>
          <w:sz w:val="18"/>
          <w:szCs w:val="18"/>
        </w:rPr>
      </w:pPr>
      <w:r>
        <w:rPr>
          <w:rFonts w:cstheme="minorBidi"/>
          <w:color w:val="auto"/>
        </w:rPr>
        <w:t xml:space="preserve"> </w:t>
      </w:r>
      <w:r>
        <w:rPr>
          <w:color w:val="auto"/>
          <w:sz w:val="18"/>
          <w:szCs w:val="18"/>
        </w:rPr>
        <w:t xml:space="preserve">1 </w:t>
      </w:r>
    </w:p>
    <w:p w:rsidR="00AD05B2" w:rsidRDefault="00AD05B2" w:rsidP="00AD05B2">
      <w:pPr>
        <w:pStyle w:val="Default"/>
        <w:rPr>
          <w:rFonts w:cstheme="minorBidi"/>
          <w:color w:val="auto"/>
        </w:rPr>
      </w:pPr>
    </w:p>
    <w:tbl>
      <w:tblPr>
        <w:tblStyle w:val="Reetkatablice"/>
        <w:tblW w:w="10031" w:type="dxa"/>
        <w:tblLayout w:type="fixed"/>
        <w:tblLook w:val="0000" w:firstRow="0" w:lastRow="0" w:firstColumn="0" w:lastColumn="0" w:noHBand="0" w:noVBand="0"/>
      </w:tblPr>
      <w:tblGrid>
        <w:gridCol w:w="4361"/>
        <w:gridCol w:w="5670"/>
      </w:tblGrid>
      <w:tr w:rsidR="00AD05B2" w:rsidTr="00AD05B2">
        <w:trPr>
          <w:trHeight w:val="105"/>
        </w:trPr>
        <w:tc>
          <w:tcPr>
            <w:tcW w:w="4361" w:type="dxa"/>
          </w:tcPr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color w:val="auto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Opis imovine </w:t>
            </w:r>
          </w:p>
        </w:tc>
        <w:tc>
          <w:tcPr>
            <w:tcW w:w="5670" w:type="dxa"/>
          </w:tcPr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Napomena- uknjiženo založno pravo iz </w:t>
            </w:r>
            <w:proofErr w:type="spellStart"/>
            <w:r>
              <w:rPr>
                <w:b/>
                <w:bCs/>
                <w:sz w:val="22"/>
                <w:szCs w:val="22"/>
              </w:rPr>
              <w:t>zk.izvatka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D05B2" w:rsidTr="00AD05B2">
        <w:trPr>
          <w:trHeight w:val="1075"/>
        </w:trPr>
        <w:tc>
          <w:tcPr>
            <w:tcW w:w="4361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Nekretnina upisana u poduložak 1973 k.o. Čakovec, Zemljišnoknjižni odjel Čakovec: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Poslovni prostor u prizemlju, površine od 38,00 m² i prostorije za smeće (zgrada u Čakovcu, Zrinsko-</w:t>
            </w:r>
            <w:proofErr w:type="spellStart"/>
            <w:r>
              <w:rPr>
                <w:sz w:val="22"/>
                <w:szCs w:val="22"/>
              </w:rPr>
              <w:t>frankopanska</w:t>
            </w:r>
            <w:proofErr w:type="spellEnd"/>
            <w:r>
              <w:rPr>
                <w:sz w:val="22"/>
                <w:szCs w:val="22"/>
              </w:rPr>
              <w:t xml:space="preserve"> 10)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Procijenjena vrijednost: 378,000,00 kn </w:t>
            </w:r>
          </w:p>
        </w:tc>
        <w:tc>
          <w:tcPr>
            <w:tcW w:w="5670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ZS-339/07 (Z-7835/07) - temeljem Sporazuma o osiguranju stjecanjem založnog prava na nekretnini br. 07218020016 od 07.11.2007. godine, uknjiženo pravo zaloga za iznos od 400.000,00 EUR s kamatama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RAIFFEISENBANK AUSTRIA d.d., Zagreb, Petrinjska 59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</w:tc>
      </w:tr>
      <w:tr w:rsidR="00AD05B2" w:rsidTr="00AD05B2">
        <w:trPr>
          <w:trHeight w:val="2532"/>
        </w:trPr>
        <w:tc>
          <w:tcPr>
            <w:tcW w:w="4361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 Nekretnina upisana u z.k.ul. 6367 k.o. Čakovec, Zemljišnoknjižni odjel Čakovec, vlasnički dio 1/</w:t>
            </w:r>
            <w:proofErr w:type="spellStart"/>
            <w:r>
              <w:rPr>
                <w:b/>
                <w:bCs/>
                <w:sz w:val="22"/>
                <w:szCs w:val="22"/>
              </w:rPr>
              <w:t>1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: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K.č.br. 256/2/1, mljekara i dvor, ukupne površine 55 </w:t>
            </w:r>
            <w:proofErr w:type="spellStart"/>
            <w:r>
              <w:rPr>
                <w:sz w:val="22"/>
                <w:szCs w:val="22"/>
              </w:rPr>
              <w:t>čhv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Procijenjena vrijednost: 564.000,00 kn </w:t>
            </w:r>
          </w:p>
        </w:tc>
        <w:tc>
          <w:tcPr>
            <w:tcW w:w="5670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ZS-339/07 (Z-7835/07) - temeljem Sporazuma o osiguranju stjecanjem založnog prava na nekretnini br. 07218020016 od 07.11.2007. godine, uknjiženo pravo zaloga za iznos od 400.000,00 EUR s kamatama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RAIFFEISENBANK AUSTRIA d.d., Zagreb, Petrinjska 59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 xml:space="preserve">Z-4169/11 - temeljem Ugovora o založnom pravu od 08.07.2011. godine uknjiženo založno pravo za iznos od 272.000,00 EUR uvećano za sve ugovorene kamate i troškove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ZAGREBAČKA BANKA d.d., Zagreb, Paromlinska 2, OIB: 92963223473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3. </w:t>
            </w:r>
            <w:r>
              <w:rPr>
                <w:sz w:val="22"/>
                <w:szCs w:val="22"/>
              </w:rPr>
              <w:t xml:space="preserve">Z-4170/11 - temeljem Ugovora o založnom pravu od 08.07.2011. godine uknjiženo založno pravo za iznos od 1.627.000,00 EUR uvećano za sve ugovorene kamate i troškove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ZAGREBAČKA BANKA d.d., Zagreb, Paromlinska 2, OIB: 92963223473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 xml:space="preserve">Z-3826/14 - temeljem Ugovora o založnom pravu od 16.06.2014. godine uknjiženo založno pravo za iznos od 1.420.000,00 kn uvećano za sve ugovorene kamate i troškove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ZAGREBAČKA BANKA d.d., Zagreb, Paromlinska 2, OIB: 92963223473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sz w:val="22"/>
          <w:szCs w:val="22"/>
        </w:rPr>
      </w:pPr>
      <w:r>
        <w:rPr>
          <w:b/>
          <w:bCs/>
          <w:i/>
          <w:iCs/>
          <w:sz w:val="28"/>
          <w:szCs w:val="28"/>
        </w:rPr>
        <w:lastRenderedPageBreak/>
        <w:t xml:space="preserve">Popis predmeta stečajne mase (čl. 150. SZ) – Nekretnine </w:t>
      </w:r>
      <w:r>
        <w:rPr>
          <w:b/>
          <w:bCs/>
          <w:i/>
          <w:iCs/>
          <w:sz w:val="22"/>
          <w:szCs w:val="22"/>
        </w:rPr>
        <w:t xml:space="preserve">Prilog 1 </w:t>
      </w:r>
    </w:p>
    <w:p w:rsidR="00AD05B2" w:rsidRDefault="00AD05B2" w:rsidP="00AD05B2">
      <w:pPr>
        <w:pStyle w:val="Default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2 </w:t>
      </w:r>
    </w:p>
    <w:tbl>
      <w:tblPr>
        <w:tblStyle w:val="Reetkatablice"/>
        <w:tblW w:w="10031" w:type="dxa"/>
        <w:tblLayout w:type="fixed"/>
        <w:tblLook w:val="0000" w:firstRow="0" w:lastRow="0" w:firstColumn="0" w:lastColumn="0" w:noHBand="0" w:noVBand="0"/>
      </w:tblPr>
      <w:tblGrid>
        <w:gridCol w:w="4361"/>
        <w:gridCol w:w="5670"/>
      </w:tblGrid>
      <w:tr w:rsidR="00AD05B2" w:rsidTr="00AD05B2">
        <w:trPr>
          <w:trHeight w:val="2694"/>
        </w:trPr>
        <w:tc>
          <w:tcPr>
            <w:tcW w:w="4361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Nekretnina upisana u z.k.ul. 630 k.o. </w:t>
            </w:r>
            <w:proofErr w:type="spellStart"/>
            <w:r>
              <w:rPr>
                <w:b/>
                <w:bCs/>
                <w:sz w:val="22"/>
                <w:szCs w:val="22"/>
              </w:rPr>
              <w:t>Šenkovec</w:t>
            </w:r>
            <w:proofErr w:type="spellEnd"/>
            <w:r>
              <w:rPr>
                <w:b/>
                <w:bCs/>
                <w:sz w:val="22"/>
                <w:szCs w:val="22"/>
              </w:rPr>
              <w:t>, Zemljišnoknjižni odjel Čakovec, vlasnički dio 1/</w:t>
            </w:r>
            <w:proofErr w:type="spellStart"/>
            <w:r>
              <w:rPr>
                <w:b/>
                <w:bCs/>
                <w:sz w:val="22"/>
                <w:szCs w:val="22"/>
              </w:rPr>
              <w:t>1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, ukupne površine 10.644 m²: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k.č.br. 41/166, oranica Valenta </w:t>
            </w:r>
            <w:proofErr w:type="spellStart"/>
            <w:r>
              <w:rPr>
                <w:sz w:val="22"/>
                <w:szCs w:val="22"/>
              </w:rPr>
              <w:t>Morandinija</w:t>
            </w:r>
            <w:proofErr w:type="spellEnd"/>
            <w:r>
              <w:rPr>
                <w:sz w:val="22"/>
                <w:szCs w:val="22"/>
              </w:rPr>
              <w:t xml:space="preserve">, površine 249 m²,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k.č.br. 41/167, dvorište Valenta </w:t>
            </w:r>
            <w:proofErr w:type="spellStart"/>
            <w:r>
              <w:rPr>
                <w:sz w:val="22"/>
                <w:szCs w:val="22"/>
              </w:rPr>
              <w:t>Morandinija</w:t>
            </w:r>
            <w:proofErr w:type="spellEnd"/>
            <w:r>
              <w:rPr>
                <w:sz w:val="22"/>
                <w:szCs w:val="22"/>
              </w:rPr>
              <w:t xml:space="preserve"> površine 8.070 m² i poslovna zgrada </w:t>
            </w:r>
            <w:proofErr w:type="spellStart"/>
            <w:r>
              <w:rPr>
                <w:sz w:val="22"/>
                <w:szCs w:val="22"/>
              </w:rPr>
              <w:t>k.b</w:t>
            </w:r>
            <w:proofErr w:type="spellEnd"/>
            <w:r>
              <w:rPr>
                <w:sz w:val="22"/>
                <w:szCs w:val="22"/>
              </w:rPr>
              <w:t xml:space="preserve">. 23 Valenta </w:t>
            </w:r>
            <w:proofErr w:type="spellStart"/>
            <w:r>
              <w:rPr>
                <w:sz w:val="22"/>
                <w:szCs w:val="22"/>
              </w:rPr>
              <w:t>Morandinija</w:t>
            </w:r>
            <w:proofErr w:type="spellEnd"/>
            <w:r>
              <w:rPr>
                <w:sz w:val="22"/>
                <w:szCs w:val="22"/>
              </w:rPr>
              <w:t xml:space="preserve"> površine 1243 m²,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k.č.br. 41/168, oranica ulica </w:t>
            </w:r>
            <w:proofErr w:type="spellStart"/>
            <w:r>
              <w:rPr>
                <w:sz w:val="22"/>
                <w:szCs w:val="22"/>
              </w:rPr>
              <w:t>V.Morandinija</w:t>
            </w:r>
            <w:proofErr w:type="spellEnd"/>
            <w:r>
              <w:rPr>
                <w:sz w:val="22"/>
                <w:szCs w:val="22"/>
              </w:rPr>
              <w:t xml:space="preserve"> po vršine 1.082 m²,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Procijenjena vrijednost: 7.910.000,00 kn </w:t>
            </w:r>
          </w:p>
        </w:tc>
        <w:tc>
          <w:tcPr>
            <w:tcW w:w="5670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 xml:space="preserve">Z-4169/11 - temeljem Ugovora o založnom pravu od 08.07.2011. godine uknjiženo založno pravo za iznos od 272.000,00 EUR uvećano za sve ugovorene kamate i troškove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ZAGREBAČKA BANKA d.d., Zagreb, Paromlinska 2, OIB: 92963223473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 xml:space="preserve">Z-4170/11 - temeljem Ugovora o založnom pravu od 08.07.2011. godine uknjiženo založno pravo za iznos od 1.627.000,00 EUR uvećano za sve ugovorene kamate i troškove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ZAGREBAČKA BANKA d.d., Zagreb, Paromlinska 2, OIB: 92963223473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3. </w:t>
            </w:r>
            <w:r>
              <w:rPr>
                <w:sz w:val="22"/>
                <w:szCs w:val="22"/>
              </w:rPr>
              <w:t xml:space="preserve">Z-4278/11 – Na temelju Ugovora o jamstvu i Sporazuma o osiguranju tražbine zasnivanjem založnog prava na nekretnini br. 16/5256 od 14.07.2011. godine uknjiženo založno pravo za iznos od 1.301.600,00 EUR, uvećano za sve ugovorene kamate i troškove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HRVATSKA AGENCIJA ZA MALO GOSPODARSTVO, Zagreb, Prilaz </w:t>
            </w:r>
            <w:proofErr w:type="spellStart"/>
            <w:r>
              <w:rPr>
                <w:b/>
                <w:bCs/>
                <w:i/>
                <w:iCs/>
                <w:sz w:val="22"/>
                <w:szCs w:val="22"/>
              </w:rPr>
              <w:t>Gjure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2"/>
                <w:szCs w:val="22"/>
              </w:rPr>
              <w:t>Deželića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</w:rPr>
              <w:t xml:space="preserve"> 7, OIB: 25609559342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 xml:space="preserve">Z-3826/14 - temeljem Ugovora o založnom pravu od 16.06.2014. godine uknjiženo založno pravo za iznos od 1.420.000,00 kn uvećano za sve ugovorene kamate i troškove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ZAGREBAČKA BANKA d.d., Zagreb, Paromlinska 2, OIB: 92963223473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</w:tc>
      </w:tr>
      <w:tr w:rsidR="00AD05B2" w:rsidTr="00AD05B2">
        <w:trPr>
          <w:trHeight w:val="913"/>
        </w:trPr>
        <w:tc>
          <w:tcPr>
            <w:tcW w:w="4361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 Nekretnina upisana u z.k.ul. 2992 k.o. Čakovec, Zemljišnoknjižni odjel Čakovec, vlasnički dio 1/</w:t>
            </w:r>
            <w:proofErr w:type="spellStart"/>
            <w:r>
              <w:rPr>
                <w:b/>
                <w:bCs/>
                <w:sz w:val="22"/>
                <w:szCs w:val="22"/>
              </w:rPr>
              <w:t>1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: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K.č.br. 1135/13/14, poslovna građevina i industrijsko dvorište, površine 233 </w:t>
            </w:r>
            <w:proofErr w:type="spellStart"/>
            <w:r>
              <w:rPr>
                <w:sz w:val="22"/>
                <w:szCs w:val="22"/>
              </w:rPr>
              <w:t>čhv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Procijenjena vrijednost: 984.000,00 kn </w:t>
            </w:r>
          </w:p>
        </w:tc>
        <w:tc>
          <w:tcPr>
            <w:tcW w:w="5670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 xml:space="preserve">Z-2762/15 - temeljem Sporazuma o zasnivanju založnog prava od 09.05.2015. godine, broj OV-3012/15 i </w:t>
            </w:r>
            <w:proofErr w:type="spellStart"/>
            <w:r>
              <w:rPr>
                <w:sz w:val="22"/>
                <w:szCs w:val="22"/>
              </w:rPr>
              <w:t>Suglanosti</w:t>
            </w:r>
            <w:proofErr w:type="spellEnd"/>
            <w:r>
              <w:rPr>
                <w:sz w:val="22"/>
                <w:szCs w:val="22"/>
              </w:rPr>
              <w:t xml:space="preserve"> od 09.05.2015. godine, uknjiženo založno pravo za iznos od 379.838,89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HAMER KRISTIJAN, Marije Jurić-Zagorke 14, 40000 Čakovec, OIB. 17236261643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sz w:val="22"/>
          <w:szCs w:val="22"/>
        </w:rPr>
      </w:pPr>
      <w:r>
        <w:rPr>
          <w:b/>
          <w:bCs/>
          <w:i/>
          <w:iCs/>
          <w:sz w:val="28"/>
          <w:szCs w:val="28"/>
        </w:rPr>
        <w:lastRenderedPageBreak/>
        <w:t xml:space="preserve">Popis predmeta stečajne mase (čl. 150. SZ) – Nekretnine </w:t>
      </w:r>
      <w:r>
        <w:rPr>
          <w:b/>
          <w:bCs/>
          <w:i/>
          <w:iCs/>
          <w:sz w:val="22"/>
          <w:szCs w:val="22"/>
        </w:rPr>
        <w:t xml:space="preserve">Prilog 1 </w:t>
      </w:r>
    </w:p>
    <w:p w:rsidR="00AD05B2" w:rsidRDefault="00AD05B2" w:rsidP="00AD05B2">
      <w:pPr>
        <w:pStyle w:val="Default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3 </w:t>
      </w:r>
    </w:p>
    <w:tbl>
      <w:tblPr>
        <w:tblStyle w:val="Reetkatablice"/>
        <w:tblW w:w="10031" w:type="dxa"/>
        <w:tblLayout w:type="fixed"/>
        <w:tblLook w:val="0000" w:firstRow="0" w:lastRow="0" w:firstColumn="0" w:lastColumn="0" w:noHBand="0" w:noVBand="0"/>
      </w:tblPr>
      <w:tblGrid>
        <w:gridCol w:w="4361"/>
        <w:gridCol w:w="5670"/>
      </w:tblGrid>
      <w:tr w:rsidR="00AD05B2" w:rsidTr="00AD05B2">
        <w:trPr>
          <w:trHeight w:val="1399"/>
        </w:trPr>
        <w:tc>
          <w:tcPr>
            <w:tcW w:w="4361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 Nekretnina upisana u z.k.ul. 4367 k.o. Čakovec, Zemljišnoknjižni odjel Čakovec, vlasnički dio 1/</w:t>
            </w:r>
            <w:proofErr w:type="spellStart"/>
            <w:r>
              <w:rPr>
                <w:b/>
                <w:bCs/>
                <w:sz w:val="22"/>
                <w:szCs w:val="22"/>
              </w:rPr>
              <w:t>1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, ukupne površine 919 m²: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K.č.br. 288/2/7, stambeno poslovna građevina </w:t>
            </w:r>
            <w:proofErr w:type="spellStart"/>
            <w:r>
              <w:rPr>
                <w:sz w:val="22"/>
                <w:szCs w:val="22"/>
              </w:rPr>
              <w:t>Mihovljanska</w:t>
            </w:r>
            <w:proofErr w:type="spellEnd"/>
            <w:r>
              <w:rPr>
                <w:sz w:val="22"/>
                <w:szCs w:val="22"/>
              </w:rPr>
              <w:t xml:space="preserve"> ulica površine 133m², zgrada </w:t>
            </w:r>
            <w:proofErr w:type="spellStart"/>
            <w:r>
              <w:rPr>
                <w:sz w:val="22"/>
                <w:szCs w:val="22"/>
              </w:rPr>
              <w:t>Mihovljanska</w:t>
            </w:r>
            <w:proofErr w:type="spellEnd"/>
            <w:r>
              <w:rPr>
                <w:sz w:val="22"/>
                <w:szCs w:val="22"/>
              </w:rPr>
              <w:t xml:space="preserve"> ulica površine 232 m² i dvorište </w:t>
            </w:r>
            <w:proofErr w:type="spellStart"/>
            <w:r>
              <w:rPr>
                <w:sz w:val="22"/>
                <w:szCs w:val="22"/>
              </w:rPr>
              <w:t>Mihovljanska</w:t>
            </w:r>
            <w:proofErr w:type="spellEnd"/>
            <w:r>
              <w:rPr>
                <w:sz w:val="22"/>
                <w:szCs w:val="22"/>
              </w:rPr>
              <w:t xml:space="preserve"> ulica površine 554 m²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Procijenjena vrijednost: 1.280.000,00 kn </w:t>
            </w:r>
          </w:p>
        </w:tc>
        <w:tc>
          <w:tcPr>
            <w:tcW w:w="5670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Z-7835/07 - temeljem Sporazuma o osiguranju stjecanjem založnog prava na nekretnini br. 07218020016 od 07.11.2007. godine, uknjiženo pravo zaloga za iznos od 400.000,00 EUR s kamatama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RAIFFEISENBANK AUSTRIA d.d., Zagreb, Petrinjska 59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 xml:space="preserve">Z-2762/15 - temeljem Sporazuma o zasnivanju založnog prava od 09.05.2015. godine, broj OV-3012/15 i </w:t>
            </w:r>
            <w:proofErr w:type="spellStart"/>
            <w:r>
              <w:rPr>
                <w:sz w:val="22"/>
                <w:szCs w:val="22"/>
              </w:rPr>
              <w:t>Suglanosti</w:t>
            </w:r>
            <w:proofErr w:type="spellEnd"/>
            <w:r>
              <w:rPr>
                <w:sz w:val="22"/>
                <w:szCs w:val="22"/>
              </w:rPr>
              <w:t xml:space="preserve"> od 09.05.2015. godine, uknjiženo založno pravo za iznos od 379.838,89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HAMER KRISTIJAN, Marije Jurić-Zagorke 14, 40000 Čakovec, OIB. 17236261643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</w:tc>
      </w:tr>
      <w:tr w:rsidR="00AD05B2" w:rsidTr="00AD05B2">
        <w:trPr>
          <w:trHeight w:val="1722"/>
        </w:trPr>
        <w:tc>
          <w:tcPr>
            <w:tcW w:w="4361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Nekretnina upisana u z.k.ul. E-1 k.o. Prelog, Zemljišnoknjižni odjel Prelog, suvlasnički dio: 42/890, etažno vlasništvo (E-21):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K.č.br. 509/A/1, zgrada i dvor (ukupne površine 289 </w:t>
            </w:r>
            <w:proofErr w:type="spellStart"/>
            <w:r>
              <w:rPr>
                <w:sz w:val="22"/>
                <w:szCs w:val="22"/>
              </w:rPr>
              <w:t>čhv</w:t>
            </w:r>
            <w:proofErr w:type="spellEnd"/>
            <w:r>
              <w:rPr>
                <w:sz w:val="22"/>
                <w:szCs w:val="22"/>
              </w:rPr>
              <w:t xml:space="preserve">), 21. Suvlasnički dio: poslovni prostor u prizemlju koji se sastoji od lokala, muškog i ženskog sanitarnog čvora površine 55,40 m²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Procijenjena vrijednost: 367.000,00kn </w:t>
            </w:r>
          </w:p>
        </w:tc>
        <w:tc>
          <w:tcPr>
            <w:tcW w:w="5670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 xml:space="preserve">Z-332/15 - temeljem Rješenja Općinskog suda u Čakovcu broj P-76/15-3 od 05.02.2015. i broj P-76/15-7 od 20.02.2015. godine zabilježena zabrana otuđenja i opterećena do </w:t>
            </w:r>
            <w:proofErr w:type="spellStart"/>
            <w:r>
              <w:rPr>
                <w:sz w:val="22"/>
                <w:szCs w:val="22"/>
              </w:rPr>
              <w:t>pravomoćnookončanog</w:t>
            </w:r>
            <w:proofErr w:type="spellEnd"/>
            <w:r>
              <w:rPr>
                <w:sz w:val="22"/>
                <w:szCs w:val="22"/>
              </w:rPr>
              <w:t xml:space="preserve"> postupka po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tužbi </w:t>
            </w:r>
            <w:proofErr w:type="spellStart"/>
            <w:r>
              <w:rPr>
                <w:b/>
                <w:bCs/>
                <w:i/>
                <w:iCs/>
                <w:sz w:val="22"/>
                <w:szCs w:val="22"/>
              </w:rPr>
              <w:t>Mikec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</w:rPr>
              <w:t xml:space="preserve"> Katarine, </w:t>
            </w:r>
            <w:proofErr w:type="spellStart"/>
            <w:r>
              <w:rPr>
                <w:b/>
                <w:bCs/>
                <w:i/>
                <w:iCs/>
                <w:sz w:val="22"/>
                <w:szCs w:val="22"/>
              </w:rPr>
              <w:t>Cirkovljan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</w:rPr>
              <w:t xml:space="preserve">, Donja 30, OIB: 17215869865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Z-6280/2015 - temeljem Rješenja o osiguranju Općinskog suda u Čakovcu, broj </w:t>
            </w:r>
            <w:proofErr w:type="spellStart"/>
            <w:r>
              <w:rPr>
                <w:sz w:val="22"/>
                <w:szCs w:val="22"/>
              </w:rPr>
              <w:t>Ovr</w:t>
            </w:r>
            <w:proofErr w:type="spellEnd"/>
            <w:r>
              <w:rPr>
                <w:sz w:val="22"/>
                <w:szCs w:val="22"/>
              </w:rPr>
              <w:t xml:space="preserve">-1037/15-2 od 29.09.2015. godine, uknjiženo pravo zaloga u iznosu od 100.000,00 kn uz pripadajuće kamate i ostale troškove u korist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- PLAVETIĆ IVICA, I.G.Kovačića 20/A, </w:t>
            </w:r>
            <w:proofErr w:type="spellStart"/>
            <w:r>
              <w:rPr>
                <w:i/>
                <w:iCs/>
                <w:sz w:val="22"/>
                <w:szCs w:val="22"/>
              </w:rPr>
              <w:t>Mihovljan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, OIB:15337812244,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- KNEŽEVIĆ TOMISLAV, Zagrebačka ulica 10, Novi Marof, OIB: 43149692606,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- KRIKOVIĆ NATALIJA, Travnik 11, Čakovec, OIB: 19799140824,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- VUJIĆ MARIJO, Labinska ulica 12, Varaždin, OIB: 31038731782 </w:t>
            </w:r>
          </w:p>
        </w:tc>
      </w:tr>
      <w:tr w:rsidR="00AD05B2" w:rsidTr="00AD05B2">
        <w:trPr>
          <w:trHeight w:val="591"/>
        </w:trPr>
        <w:tc>
          <w:tcPr>
            <w:tcW w:w="4361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7. Nekretnina upisana u z.k.ul. E-1 k.o. Prelog, Zemljišnoknjižni odjel Prelog, suvlasnički dio: 34/890, etažno vlasništvo (E-22):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K.č.br. 509/A/1, zgrada i dvor (ukupne površine 289 </w:t>
            </w:r>
            <w:proofErr w:type="spellStart"/>
            <w:r>
              <w:rPr>
                <w:sz w:val="22"/>
                <w:szCs w:val="22"/>
              </w:rPr>
              <w:t>čhv</w:t>
            </w:r>
            <w:proofErr w:type="spellEnd"/>
            <w:r>
              <w:rPr>
                <w:sz w:val="22"/>
                <w:szCs w:val="22"/>
              </w:rPr>
              <w:t xml:space="preserve">),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 xml:space="preserve">Z-2517/14 - temeljem Sporazuma od 18.12.2014. godine, uknjiženo pravo zaloga za iznos od 222.590,95 kn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NOVAK MLADEN, Prelog, Dravska 21, OIB: 13325411403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 xml:space="preserve">Z-2541/14 - temeljem </w:t>
            </w:r>
            <w:proofErr w:type="spellStart"/>
            <w:r>
              <w:rPr>
                <w:sz w:val="22"/>
                <w:szCs w:val="22"/>
              </w:rPr>
              <w:t>Izvansudske</w:t>
            </w:r>
            <w:proofErr w:type="spellEnd"/>
            <w:r>
              <w:rPr>
                <w:sz w:val="22"/>
                <w:szCs w:val="22"/>
              </w:rPr>
              <w:t xml:space="preserve"> nagodbe od 30.12.2014. godine uknjiženo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b/>
          <w:bCs/>
          <w:i/>
          <w:iCs/>
          <w:sz w:val="28"/>
          <w:szCs w:val="28"/>
        </w:rPr>
      </w:pPr>
    </w:p>
    <w:p w:rsidR="00AD05B2" w:rsidRDefault="00AD05B2" w:rsidP="00AD05B2">
      <w:pPr>
        <w:pStyle w:val="Default"/>
        <w:rPr>
          <w:sz w:val="22"/>
          <w:szCs w:val="22"/>
        </w:rPr>
      </w:pPr>
      <w:r>
        <w:rPr>
          <w:b/>
          <w:bCs/>
          <w:i/>
          <w:iCs/>
          <w:sz w:val="28"/>
          <w:szCs w:val="28"/>
        </w:rPr>
        <w:t xml:space="preserve">Popis predmeta stečajne mase (čl. 150. SZ) – Nekretnine </w:t>
      </w:r>
      <w:r>
        <w:rPr>
          <w:b/>
          <w:bCs/>
          <w:i/>
          <w:iCs/>
          <w:sz w:val="22"/>
          <w:szCs w:val="22"/>
        </w:rPr>
        <w:t xml:space="preserve">Prilog 1 </w:t>
      </w:r>
    </w:p>
    <w:p w:rsidR="00AD05B2" w:rsidRDefault="00AD05B2" w:rsidP="00AD05B2">
      <w:pPr>
        <w:pStyle w:val="Default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4 </w:t>
      </w:r>
    </w:p>
    <w:tbl>
      <w:tblPr>
        <w:tblStyle w:val="Reetkatablice"/>
        <w:tblW w:w="10031" w:type="dxa"/>
        <w:tblLayout w:type="fixed"/>
        <w:tblLook w:val="0000" w:firstRow="0" w:lastRow="0" w:firstColumn="0" w:lastColumn="0" w:noHBand="0" w:noVBand="0"/>
      </w:tblPr>
      <w:tblGrid>
        <w:gridCol w:w="4361"/>
        <w:gridCol w:w="5670"/>
      </w:tblGrid>
      <w:tr w:rsidR="00AD05B2" w:rsidTr="00AD05B2">
        <w:trPr>
          <w:trHeight w:val="1402"/>
        </w:trPr>
        <w:tc>
          <w:tcPr>
            <w:tcW w:w="4361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22. Suvlasnički dio: poslovni prostor u prizemlju koji se sastoji od lokala, kuhinje, garderobe i WC-a ukupne površine 44,00 m²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Procijenjena vrijednost: 249.000,00kn </w:t>
            </w:r>
            <w:r>
              <w:rPr>
                <w:i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5670" w:type="dxa"/>
          </w:tcPr>
          <w:p w:rsidR="00AD05B2" w:rsidRDefault="00AD05B2">
            <w:pPr>
              <w:pStyle w:val="Default"/>
              <w:rPr>
                <w:rFonts w:cstheme="minorBidi"/>
                <w:color w:val="auto"/>
              </w:rPr>
            </w:pP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pravo zaloga za iznos od 63.225,30 kn u korist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LEHKEC RADOVAN, </w:t>
            </w:r>
            <w:proofErr w:type="spellStart"/>
            <w:r>
              <w:rPr>
                <w:b/>
                <w:bCs/>
                <w:i/>
                <w:iCs/>
                <w:sz w:val="22"/>
                <w:szCs w:val="22"/>
              </w:rPr>
              <w:t>Ivanovec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</w:rPr>
              <w:t xml:space="preserve">, Zagrebačka 32, OIB: 35879016505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Z-287/15 – temeljem Rješenja Općinskog suda u Čakovcu broj </w:t>
            </w:r>
            <w:proofErr w:type="spellStart"/>
            <w:r>
              <w:rPr>
                <w:sz w:val="22"/>
                <w:szCs w:val="22"/>
              </w:rPr>
              <w:t>Ovr</w:t>
            </w:r>
            <w:proofErr w:type="spellEnd"/>
            <w:r>
              <w:rPr>
                <w:sz w:val="22"/>
                <w:szCs w:val="22"/>
              </w:rPr>
              <w:t xml:space="preserve">-78/15 od 04.02.2015. godine zabilježena ovrha utvrđenjem vrijednosti nekretnine, njenom prodajom i namirenjem ovrhovoditelja iz novčanog iznosa dobivenog prodajom.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Z-8544/15 – zabilježena ovrha Općinskog suda u Čakovcu broj </w:t>
            </w:r>
            <w:proofErr w:type="spellStart"/>
            <w:r>
              <w:rPr>
                <w:sz w:val="22"/>
                <w:szCs w:val="22"/>
              </w:rPr>
              <w:t>Ovr</w:t>
            </w:r>
            <w:proofErr w:type="spellEnd"/>
            <w:r>
              <w:rPr>
                <w:sz w:val="22"/>
                <w:szCs w:val="22"/>
              </w:rPr>
              <w:t xml:space="preserve">-406/15-7 od 14.12.2015. godine utvrđenjem vrijednosti nekretnine, njenom prodajom i namirenjem ovrhovoditelja iz iznosa dobivenog prodajom. </w:t>
            </w:r>
          </w:p>
          <w:p w:rsidR="00AD05B2" w:rsidRDefault="00AD05B2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AD05B2" w:rsidRDefault="00AD05B2"/>
    <w:sectPr w:rsidR="00AD05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3AC"/>
    <w:rsid w:val="008103AC"/>
    <w:rsid w:val="00934834"/>
    <w:rsid w:val="00AD05B2"/>
    <w:rsid w:val="00E9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AD05B2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AD0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AD05B2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AD0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2016-07-20T12:26:00Z</dcterms:created>
  <dcterms:modified xsi:type="dcterms:W3CDTF">2016-07-20T12:26:00Z</dcterms:modified>
</cp:coreProperties>
</file>